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501" w:tblpY="105"/>
        <w:tblOverlap w:val="never"/>
        <w:tblW w:w="1101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4" w:type="dxa"/>
          <w:right w:w="93" w:type="dxa"/>
        </w:tblCellMar>
        <w:tblLook w:val="04A0" w:firstRow="1" w:lastRow="0" w:firstColumn="1" w:lastColumn="0" w:noHBand="0" w:noVBand="1"/>
      </w:tblPr>
      <w:tblGrid>
        <w:gridCol w:w="2937"/>
        <w:gridCol w:w="2397"/>
        <w:gridCol w:w="2091"/>
        <w:gridCol w:w="910"/>
        <w:gridCol w:w="593"/>
        <w:gridCol w:w="2091"/>
      </w:tblGrid>
      <w:tr w:rsidR="00747ED6" w:rsidRPr="00FA6000" w:rsidTr="00A91DA5">
        <w:trPr>
          <w:trHeight w:val="792"/>
        </w:trPr>
        <w:tc>
          <w:tcPr>
            <w:tcW w:w="11019" w:type="dxa"/>
            <w:gridSpan w:val="6"/>
            <w:vAlign w:val="center"/>
          </w:tcPr>
          <w:p w:rsidR="00747ED6" w:rsidRPr="00747ED6" w:rsidRDefault="00747ED6" w:rsidP="00747ED6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747ED6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Местные льготы по земельному налогу физических лиц</w:t>
            </w:r>
            <w:r w:rsidR="0049011D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 на 2023 год</w:t>
            </w:r>
            <w:bookmarkStart w:id="0" w:name="_GoBack"/>
            <w:bookmarkEnd w:id="0"/>
          </w:p>
        </w:tc>
      </w:tr>
      <w:tr w:rsidR="00747ED6" w:rsidRPr="00FA6000" w:rsidTr="00747ED6">
        <w:trPr>
          <w:trHeight w:val="792"/>
        </w:trPr>
        <w:tc>
          <w:tcPr>
            <w:tcW w:w="2937" w:type="dxa"/>
            <w:vAlign w:val="center"/>
          </w:tcPr>
          <w:p w:rsidR="00747ED6" w:rsidRPr="00FA6000" w:rsidRDefault="00747ED6" w:rsidP="00747ED6">
            <w:pPr>
              <w:ind w:left="10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КАТЕГОРИЯ НАЛОГОПЛАТЕЛЬЩИКОВ, ДЛЯ КОТОРЫХ УСТАНОВЛЕНА ЛЬГОТА</w:t>
            </w:r>
          </w:p>
        </w:tc>
        <w:tc>
          <w:tcPr>
            <w:tcW w:w="2397" w:type="dxa"/>
            <w:vAlign w:val="center"/>
          </w:tcPr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СООТВЕТСТВУЮЩИЙ</w:t>
            </w:r>
          </w:p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ПУНКТ АКТА ОРГАНА</w:t>
            </w:r>
          </w:p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МЕСТНОГО</w:t>
            </w:r>
          </w:p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САМОУПРАВЛЕНИЯ</w:t>
            </w:r>
          </w:p>
        </w:tc>
        <w:tc>
          <w:tcPr>
            <w:tcW w:w="2091" w:type="dxa"/>
            <w:vAlign w:val="center"/>
          </w:tcPr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ОСНОВАНИЯ</w:t>
            </w:r>
          </w:p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ПРЕДОСТАВЛЕНИЯ</w:t>
            </w:r>
          </w:p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ЛЬГОТЫ</w:t>
            </w:r>
          </w:p>
        </w:tc>
        <w:tc>
          <w:tcPr>
            <w:tcW w:w="910" w:type="dxa"/>
            <w:vAlign w:val="center"/>
          </w:tcPr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РАЗМЕР</w:t>
            </w:r>
          </w:p>
        </w:tc>
        <w:tc>
          <w:tcPr>
            <w:tcW w:w="593" w:type="dxa"/>
            <w:vAlign w:val="center"/>
          </w:tcPr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ЕД.</w:t>
            </w:r>
          </w:p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ИЗМ.</w:t>
            </w:r>
          </w:p>
        </w:tc>
        <w:tc>
          <w:tcPr>
            <w:tcW w:w="2091" w:type="dxa"/>
            <w:vAlign w:val="center"/>
          </w:tcPr>
          <w:p w:rsidR="00747ED6" w:rsidRPr="00FA6000" w:rsidRDefault="00747ED6" w:rsidP="00747ED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b/>
                <w:color w:val="auto"/>
                <w:sz w:val="20"/>
                <w:szCs w:val="20"/>
              </w:rPr>
              <w:t>УСЛОВИЯ ПРЕДОСТАВЛЕНИЯ ЛЬГОТЫ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Инвалиды Великой Отечественной войны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1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Удостоверение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Члены семей погибших (умерших) инвалидов войны, участники Великой Отечественной войны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2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Удостоверение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Лица, награжденные знаком "Житель блокадного</w:t>
            </w:r>
          </w:p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Ленинграда" и лица, награжденные знаком</w:t>
            </w:r>
          </w:p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"Житель осажденного Севастополя"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3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Удостоверение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Участники Великой Отечественной войны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4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Удостоверение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 w:right="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Участники Великой Отечественной войны, ставшие инвалидами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5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Удостоверение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 w:right="7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Бывшие несовершеннолетние узники концлагерей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6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Удостоверение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В отношении земельных участков, находящихся в собственности, постоянном (бессрочном) 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Труженики тыла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7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Удостоверение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  <w:vAlign w:val="center"/>
          </w:tcPr>
          <w:p w:rsidR="00FA6000" w:rsidRPr="00FA6000" w:rsidRDefault="00FA6000" w:rsidP="00747ED6">
            <w:pPr>
              <w:ind w:left="100" w:right="1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Неработающие пенсионеры по старости, проживающие в поселении 20 и более лет,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 w:right="3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Матери (или других родственники), фактически осуществляющие уход за ребенком до достижения им трехлетнего возраста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,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проживающие в поселении 20 и более лет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Граждане, осуществляющие уход за инвалидом или престарелым, нуждающиеся в постоянном постороннем уходе по заключению лечебного учреждения или достигшим 80 лет, а также ребенком-инвалидом в возрасте до 18 лет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,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проживающие в поселении 20 и более лет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 w:right="6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Граждане на период нахождения в учреждениях, исполняющих наказание в виде лишения свободы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,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проживающие в поселении 20 и более лет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Граждане, признанные безработными в соответствии с законодательством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,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проживающие в поселении 20 и более лет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В отношении земельных участков, находящихся в собственности, постоянном (бессрочном) пользовании или пожизненном 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lastRenderedPageBreak/>
              <w:t>Граждане, являющиеся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,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проживающие в поселении 20 и более лет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ind w:left="1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Добровольные пожарные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8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9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  <w:tr w:rsidR="00FA6000" w:rsidRPr="00FA6000" w:rsidTr="00747ED6">
        <w:trPr>
          <w:trHeight w:val="1393"/>
        </w:trPr>
        <w:tc>
          <w:tcPr>
            <w:tcW w:w="2937" w:type="dxa"/>
          </w:tcPr>
          <w:p w:rsidR="00FA6000" w:rsidRPr="00FA6000" w:rsidRDefault="00FA6000" w:rsidP="00747ED6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ризванны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е</w:t>
            </w: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 на военную службу по частичной мобилизации и проходящих военную службу в Вооруженных Силах Российской Федерации, а также членам их семей.</w:t>
            </w:r>
          </w:p>
          <w:p w:rsidR="00FA6000" w:rsidRPr="00FA6000" w:rsidRDefault="00FA6000" w:rsidP="00747ED6">
            <w:pP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 xml:space="preserve">К членам семьи относятся: супруга (супруг);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организациях по очной форме; проживающие совместно 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с военнослужащим родители.</w:t>
            </w:r>
          </w:p>
        </w:tc>
        <w:tc>
          <w:tcPr>
            <w:tcW w:w="2397" w:type="dxa"/>
          </w:tcPr>
          <w:p w:rsidR="00FA6000" w:rsidRPr="00FA6000" w:rsidRDefault="00FA6000" w:rsidP="00747ED6">
            <w:pPr>
              <w:ind w:right="1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подпункт 8 пункта 3.1.</w:t>
            </w:r>
          </w:p>
        </w:tc>
        <w:tc>
          <w:tcPr>
            <w:tcW w:w="2091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Документы, подтверждающие право на льготу</w:t>
            </w:r>
          </w:p>
        </w:tc>
        <w:tc>
          <w:tcPr>
            <w:tcW w:w="910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593" w:type="dxa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91" w:type="dxa"/>
            <w:vAlign w:val="center"/>
          </w:tcPr>
          <w:p w:rsidR="00FA6000" w:rsidRPr="00FA6000" w:rsidRDefault="00FA6000" w:rsidP="00747ED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6000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владении.</w:t>
            </w:r>
          </w:p>
        </w:tc>
      </w:tr>
    </w:tbl>
    <w:p w:rsidR="006324AF" w:rsidRDefault="006324AF" w:rsidP="00FA6000">
      <w:pPr>
        <w:spacing w:after="0"/>
        <w:ind w:right="10459"/>
      </w:pPr>
    </w:p>
    <w:sectPr w:rsidR="006324AF">
      <w:pgSz w:w="11899" w:h="16838"/>
      <w:pgMar w:top="5" w:right="1440" w:bottom="6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AF"/>
    <w:rsid w:val="0049011D"/>
    <w:rsid w:val="006324AF"/>
    <w:rsid w:val="00747ED6"/>
    <w:rsid w:val="00F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DBFF"/>
  <w15:docId w15:val="{C50D3509-3B5D-4533-B808-CD622422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4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cp:lastModifiedBy>Мазуренко, Аксана Юрьевна</cp:lastModifiedBy>
  <cp:revision>5</cp:revision>
  <cp:lastPrinted>2024-01-23T06:10:00Z</cp:lastPrinted>
  <dcterms:created xsi:type="dcterms:W3CDTF">2024-01-23T05:38:00Z</dcterms:created>
  <dcterms:modified xsi:type="dcterms:W3CDTF">2024-01-23T06:26:00Z</dcterms:modified>
</cp:coreProperties>
</file>